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57" w:rsidRDefault="00582A57" w:rsidP="00582A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D4B25">
        <w:rPr>
          <w:rFonts w:ascii="Times New Roman" w:hAnsi="Times New Roman" w:cs="Times New Roman"/>
          <w:b/>
          <w:sz w:val="28"/>
          <w:szCs w:val="28"/>
        </w:rPr>
        <w:t>Буферные растворы. Определение. Классификация буферных систем.</w:t>
      </w:r>
    </w:p>
    <w:p w:rsidR="00582A57" w:rsidRPr="003D4B25" w:rsidRDefault="00582A57" w:rsidP="00582A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82A57" w:rsidRPr="003D4B25" w:rsidRDefault="00582A57" w:rsidP="00582A5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Буферные растворы используют в лабораторной практике, когда необходимо работать с растворами </w:t>
      </w:r>
      <w:proofErr w:type="gram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</w:t>
      </w:r>
      <w:proofErr w:type="gram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 определенной </w:t>
      </w:r>
      <w:proofErr w:type="spell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pH</w:t>
      </w:r>
      <w:proofErr w:type="spell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-величиной. Они широко используются в микробиологических и биологических исследованиях, смеси необходимы во многих научных областях, в том числе и в аналитической химии.</w:t>
      </w:r>
    </w:p>
    <w:p w:rsidR="00582A57" w:rsidRPr="003D4B25" w:rsidRDefault="00582A57" w:rsidP="00582A5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Буферные растворы имеют определенную особенность: их </w:t>
      </w:r>
      <w:proofErr w:type="spell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pH</w:t>
      </w:r>
      <w:proofErr w:type="spell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 практически не меняется при добавлении небольшого объема щелочи или кислоты. Их встречают в водах мирового океана и живых организмах, в почве и крови. В природе они </w:t>
      </w:r>
      <w:proofErr w:type="gram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выполняют роль</w:t>
      </w:r>
      <w:proofErr w:type="gram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 регуляторов, которые поддерживают активную реакцию среды, что необходимо для эффективной реакции обмена веществ.</w:t>
      </w:r>
    </w:p>
    <w:p w:rsidR="00582A57" w:rsidRPr="003D4B25" w:rsidRDefault="00582A57" w:rsidP="00582A5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 xml:space="preserve">Существует несколько буферных смесей, которые состоят </w:t>
      </w:r>
      <w:proofErr w:type="gramStart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из</w:t>
      </w:r>
      <w:proofErr w:type="gramEnd"/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:</w:t>
      </w:r>
    </w:p>
    <w:p w:rsidR="00582A57" w:rsidRPr="003D4B25" w:rsidRDefault="00582A57" w:rsidP="00582A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слабая кислота х + соль кислоты х и сильного основания;</w:t>
      </w:r>
    </w:p>
    <w:p w:rsidR="00582A57" w:rsidRPr="003D4B25" w:rsidRDefault="00582A57" w:rsidP="00582A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слабое основание y + соль основания y и сильной кислоты;</w:t>
      </w:r>
    </w:p>
    <w:p w:rsidR="00582A57" w:rsidRPr="003D4B25" w:rsidRDefault="00582A57" w:rsidP="00582A5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</w:pPr>
      <w:r w:rsidRPr="003D4B25">
        <w:rPr>
          <w:rFonts w:ascii="Times New Roman" w:eastAsia="Times New Roman" w:hAnsi="Times New Roman" w:cs="Times New Roman"/>
          <w:color w:val="484848"/>
          <w:sz w:val="24"/>
          <w:szCs w:val="24"/>
          <w:lang w:eastAsia="ru-RU"/>
        </w:rPr>
        <w:t>смесь кислых и средних солей.</w:t>
      </w:r>
    </w:p>
    <w:p w:rsidR="00582A57" w:rsidRPr="00D03E13" w:rsidRDefault="00582A57" w:rsidP="00582A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E13">
        <w:rPr>
          <w:rFonts w:ascii="Times New Roman" w:hAnsi="Times New Roman" w:cs="Times New Roman"/>
          <w:color w:val="292929"/>
          <w:sz w:val="24"/>
          <w:szCs w:val="24"/>
          <w:shd w:val="clear" w:color="auto" w:fill="FFFFFF"/>
        </w:rPr>
        <w:t>Буферные растворы играют важную роль во многих технологических процессах. Они используются, например, при электрохимическом нанесении защитных покрытий, в производстве красителей, фотоматериалов и кожи. Кроме того, буферные растворы широко используются в химическом анализе и для калибровки рН-метров.</w:t>
      </w:r>
    </w:p>
    <w:p w:rsidR="003F3366" w:rsidRDefault="003F3366">
      <w:bookmarkStart w:id="0" w:name="_GoBack"/>
      <w:bookmarkEnd w:id="0"/>
    </w:p>
    <w:sectPr w:rsidR="003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F50EC"/>
    <w:multiLevelType w:val="multilevel"/>
    <w:tmpl w:val="513AA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B2"/>
    <w:rsid w:val="003F3366"/>
    <w:rsid w:val="00582A57"/>
    <w:rsid w:val="00E0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A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A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1019</Characters>
  <Application>Microsoft Office Word</Application>
  <DocSecurity>0</DocSecurity>
  <Lines>8</Lines>
  <Paragraphs>2</Paragraphs>
  <ScaleCrop>false</ScaleCrop>
  <Company>SPecialiST RePack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2024-10-18T09:17:00Z</dcterms:created>
  <dcterms:modified xsi:type="dcterms:W3CDTF">2024-10-18T09:17:00Z</dcterms:modified>
</cp:coreProperties>
</file>